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2DD3" w14:textId="1F0D4494" w:rsidR="00C06D25" w:rsidRPr="008400D1" w:rsidRDefault="00000000">
      <w:pPr>
        <w:spacing w:after="60"/>
        <w:jc w:val="center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b/>
          <w:bCs/>
          <w:sz w:val="22"/>
          <w:szCs w:val="22"/>
        </w:rPr>
        <w:t xml:space="preserve">POLÍTICA DE TRATAMIENTO DE DATOS PERSONALES </w:t>
      </w:r>
    </w:p>
    <w:p w14:paraId="7B82953D" w14:textId="24603C9D" w:rsidR="007F7C59" w:rsidRPr="00E26EF4" w:rsidRDefault="00000000" w:rsidP="00E26EF4">
      <w:pPr>
        <w:spacing w:after="200"/>
        <w:jc w:val="center"/>
        <w:rPr>
          <w:rFonts w:ascii="Arial" w:eastAsia="Calibri" w:hAnsi="Arial" w:cs="Arial"/>
          <w:i/>
          <w:iCs/>
          <w:sz w:val="22"/>
          <w:szCs w:val="22"/>
        </w:rPr>
      </w:pPr>
      <w:r w:rsidRPr="008400D1">
        <w:rPr>
          <w:rFonts w:ascii="Arial" w:eastAsia="Calibri" w:hAnsi="Arial" w:cs="Arial"/>
          <w:i/>
          <w:iCs/>
          <w:sz w:val="22"/>
          <w:szCs w:val="22"/>
        </w:rPr>
        <w:t>Ley Estatutaria 1581 de 2012, Decreto 1074 de 2015 y demás normas concordantes</w:t>
      </w:r>
    </w:p>
    <w:p w14:paraId="58975B3E" w14:textId="56503DBB" w:rsidR="00E6702B" w:rsidRPr="00E26EF4" w:rsidRDefault="00000000" w:rsidP="00E26EF4">
      <w:pPr>
        <w:pStyle w:val="Ttulo1"/>
        <w:numPr>
          <w:ilvl w:val="0"/>
          <w:numId w:val="5"/>
        </w:numPr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8400D1">
        <w:rPr>
          <w:rFonts w:ascii="Arial" w:hAnsi="Arial" w:cs="Arial"/>
          <w:b/>
          <w:bCs/>
          <w:color w:val="auto"/>
          <w:sz w:val="22"/>
          <w:szCs w:val="22"/>
        </w:rPr>
        <w:t>OBJETIVO Y ALCANCE</w:t>
      </w:r>
    </w:p>
    <w:p w14:paraId="45C12CA8" w14:textId="00284809" w:rsidR="007F7C59" w:rsidRPr="00E26EF4" w:rsidRDefault="00E6702B">
      <w:pPr>
        <w:spacing w:after="140"/>
        <w:jc w:val="both"/>
        <w:rPr>
          <w:rFonts w:ascii="Arial" w:hAnsi="Arial" w:cs="Arial"/>
          <w:sz w:val="22"/>
          <w:szCs w:val="22"/>
        </w:rPr>
      </w:pPr>
      <w:r w:rsidRPr="005E0238">
        <w:rPr>
          <w:rFonts w:ascii="Arial" w:eastAsia="Calibri" w:hAnsi="Arial" w:cs="Arial"/>
          <w:b/>
          <w:bCs/>
          <w:i/>
          <w:iCs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NEUROCOOP REHABILITACION FISICA Y MEDICA S.A.S</w:t>
      </w:r>
      <w:r w:rsidRPr="005E0238">
        <w:rPr>
          <w:rFonts w:ascii="Arial" w:eastAsia="Calibri" w:hAnsi="Arial" w:cs="Arial"/>
          <w:b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8400D1">
        <w:rPr>
          <w:rFonts w:ascii="Arial" w:eastAsia="Calibri" w:hAnsi="Arial" w:cs="Arial"/>
          <w:sz w:val="22"/>
          <w:szCs w:val="22"/>
        </w:rPr>
        <w:t>establece los lineamientos para la recolección, almacenamiento, uso, circulación, transferencia y supresión de los datos personales —incluidos los datos sensibles y de salud— de sus titulares, garantizando el derecho al hábeas data, la privacidad y la confidencialidad.</w:t>
      </w:r>
    </w:p>
    <w:p w14:paraId="7F86845E" w14:textId="0AFAEAFD" w:rsidR="007F7C59" w:rsidRPr="00E26EF4" w:rsidRDefault="00000000">
      <w:pPr>
        <w:spacing w:after="140"/>
        <w:jc w:val="both"/>
        <w:rPr>
          <w:rFonts w:ascii="Arial" w:eastAsia="Calibri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 xml:space="preserve">Esta política aplica a todas las bases de datos de </w:t>
      </w:r>
      <w:r w:rsidR="005E0238" w:rsidRPr="005E0238">
        <w:rPr>
          <w:rFonts w:ascii="Arial" w:eastAsia="Calibri" w:hAnsi="Arial" w:cs="Arial"/>
          <w:b/>
          <w:bCs/>
          <w:i/>
          <w:iCs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NEUROCOOP REHABILITACION FISICA Y MEDICA S.A.S</w:t>
      </w:r>
      <w:r w:rsidRPr="008400D1">
        <w:rPr>
          <w:rFonts w:ascii="Arial" w:eastAsia="Calibri" w:hAnsi="Arial" w:cs="Arial"/>
          <w:sz w:val="22"/>
          <w:szCs w:val="22"/>
        </w:rPr>
        <w:t xml:space="preserve"> y es de obligatorio cumplimiento para colaboradores, profesionales de la salud, contratistas, proveedores, estudiantes en práctica y demás terceros con acceso a datos personales de pacientes, usuarios, empleados o proveedores, en cualquier medio físico, digital o electrónico.</w:t>
      </w:r>
    </w:p>
    <w:p w14:paraId="711207D2" w14:textId="77777777" w:rsidR="00C06D25" w:rsidRPr="008400D1" w:rsidRDefault="00000000">
      <w:pPr>
        <w:pStyle w:val="Ttulo1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8400D1">
        <w:rPr>
          <w:rFonts w:ascii="Arial" w:hAnsi="Arial" w:cs="Arial"/>
          <w:b/>
          <w:bCs/>
          <w:color w:val="auto"/>
          <w:sz w:val="22"/>
          <w:szCs w:val="22"/>
        </w:rPr>
        <w:t>2. MARCO NORMATIVO</w:t>
      </w:r>
    </w:p>
    <w:p w14:paraId="5BC30956" w14:textId="77777777" w:rsidR="00C06D25" w:rsidRPr="008400D1" w:rsidRDefault="00000000">
      <w:pPr>
        <w:spacing w:after="140"/>
        <w:jc w:val="both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Esta política se fundamenta, entre otras, en las siguientes normas vigentes:</w:t>
      </w:r>
    </w:p>
    <w:p w14:paraId="644A006E" w14:textId="77777777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Constitución Política, artículo 15 (hábeas data).</w:t>
      </w:r>
    </w:p>
    <w:p w14:paraId="05FF7426" w14:textId="77777777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Ley 1581 de 2012 y Decreto 1074 de 2015 — régimen general de protección de datos personales.</w:t>
      </w:r>
    </w:p>
    <w:p w14:paraId="341796C5" w14:textId="77777777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Ley Estatutaria 1751 de 2015 — derecho fundamental a la salud y reserva de la historia clínica.</w:t>
      </w:r>
    </w:p>
    <w:p w14:paraId="07FFC98E" w14:textId="77777777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Resolución 1995 de 1999 — manejo y confidencialidad de la historia clínica.</w:t>
      </w:r>
    </w:p>
    <w:p w14:paraId="7AE3F2B9" w14:textId="77777777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Resolución 1888 de 2025 — Resumen Digital de Atención (RDA) e Interoperabilidad de la Historia Clínica Electrónica (IHCE).</w:t>
      </w:r>
    </w:p>
    <w:p w14:paraId="15E38E82" w14:textId="3B2E89AA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 xml:space="preserve">Resolución </w:t>
      </w:r>
      <w:r w:rsidR="008400D1">
        <w:rPr>
          <w:rFonts w:ascii="Arial" w:eastAsia="Calibri" w:hAnsi="Arial" w:cs="Arial"/>
          <w:sz w:val="22"/>
          <w:szCs w:val="22"/>
        </w:rPr>
        <w:t>1732 de 2026</w:t>
      </w:r>
      <w:r w:rsidRPr="008400D1">
        <w:rPr>
          <w:rFonts w:ascii="Arial" w:eastAsia="Calibri" w:hAnsi="Arial" w:cs="Arial"/>
          <w:sz w:val="22"/>
          <w:szCs w:val="22"/>
        </w:rPr>
        <w:t xml:space="preserve"> — habilitación de prestadores de servicios de salud.</w:t>
      </w:r>
    </w:p>
    <w:p w14:paraId="5ECDF7D2" w14:textId="77777777" w:rsidR="00C06D25" w:rsidRPr="00E6702B" w:rsidRDefault="00000000">
      <w:pPr>
        <w:pStyle w:val="Ttulo1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E6702B">
        <w:rPr>
          <w:rFonts w:ascii="Arial" w:hAnsi="Arial" w:cs="Arial"/>
          <w:b/>
          <w:bCs/>
          <w:color w:val="auto"/>
          <w:sz w:val="22"/>
          <w:szCs w:val="22"/>
        </w:rPr>
        <w:t>3. DEFINICIONES CLAVE</w:t>
      </w:r>
    </w:p>
    <w:tbl>
      <w:tblPr>
        <w:tblW w:w="90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600"/>
      </w:tblGrid>
      <w:tr w:rsidR="00C06D25" w:rsidRPr="008400D1" w14:paraId="20066E51" w14:textId="77777777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A90C15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Dato personal</w:t>
            </w:r>
          </w:p>
        </w:tc>
        <w:tc>
          <w:tcPr>
            <w:tcW w:w="6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413E78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sz w:val="22"/>
                <w:szCs w:val="22"/>
              </w:rPr>
              <w:t>Información vinculada o asociable a una persona natural determinada o determinable.</w:t>
            </w:r>
          </w:p>
        </w:tc>
      </w:tr>
      <w:tr w:rsidR="00C06D25" w:rsidRPr="008400D1" w14:paraId="3D57AFDE" w14:textId="77777777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2E268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Dato sensible / de salud</w:t>
            </w:r>
          </w:p>
        </w:tc>
        <w:tc>
          <w:tcPr>
            <w:tcW w:w="6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4867A" w14:textId="1CC7174D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sz w:val="22"/>
                <w:szCs w:val="22"/>
              </w:rPr>
              <w:t>Información sobre la salud, vida sexual, origen étnico, convicciones u otra que pueda generar discriminación o afectar la intimidad</w:t>
            </w:r>
            <w:r w:rsidRPr="00E93BB7">
              <w:rPr>
                <w:rFonts w:ascii="Arial" w:eastAsia="Calibri" w:hAnsi="Arial" w:cs="Arial"/>
                <w:sz w:val="22"/>
                <w:szCs w:val="22"/>
              </w:rPr>
              <w:t>, incluida la historia</w:t>
            </w:r>
            <w:r w:rsidR="00E93BB7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  <w:tr w:rsidR="00C06D25" w:rsidRPr="008400D1" w14:paraId="13D44D03" w14:textId="77777777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29E4E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Titular</w:t>
            </w:r>
          </w:p>
        </w:tc>
        <w:tc>
          <w:tcPr>
            <w:tcW w:w="6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7FFB30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sz w:val="22"/>
                <w:szCs w:val="22"/>
              </w:rPr>
              <w:t>Persona natural cuyos datos son objeto de tratamiento (paciente, colaborador, proveedor, etc.).</w:t>
            </w:r>
          </w:p>
        </w:tc>
      </w:tr>
      <w:tr w:rsidR="00C06D25" w:rsidRPr="008400D1" w14:paraId="1BE529AE" w14:textId="77777777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B2722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Responsable / Encargado</w:t>
            </w:r>
          </w:p>
        </w:tc>
        <w:tc>
          <w:tcPr>
            <w:tcW w:w="6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39224A" w14:textId="4DE6902B" w:rsidR="00C06D25" w:rsidRPr="008400D1" w:rsidRDefault="005E0238">
            <w:pPr>
              <w:rPr>
                <w:rFonts w:ascii="Arial" w:hAnsi="Arial" w:cs="Arial"/>
                <w:sz w:val="22"/>
                <w:szCs w:val="22"/>
              </w:rPr>
            </w:pPr>
            <w:r w:rsidRPr="005E0238">
              <w:rPr>
                <w:rFonts w:ascii="Arial" w:eastAsia="Calibri" w:hAnsi="Arial" w:cs="Arial"/>
                <w:b/>
                <w:bCs/>
                <w:i/>
                <w:iCs/>
                <w:color w:val="FFC000" w:themeColor="accent4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NEUROCOOP REHABILITACION FISICA Y MEDICA S.A.S</w:t>
            </w:r>
            <w:r w:rsidRPr="005E0238">
              <w:rPr>
                <w:rFonts w:ascii="Arial" w:eastAsia="Calibri" w:hAnsi="Arial" w:cs="Arial"/>
                <w:b/>
                <w:color w:val="FFC000" w:themeColor="accent4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E6702B" w:rsidRPr="008400D1">
              <w:rPr>
                <w:rFonts w:ascii="Arial" w:eastAsia="Calibri" w:hAnsi="Arial" w:cs="Arial"/>
                <w:sz w:val="22"/>
                <w:szCs w:val="22"/>
              </w:rPr>
              <w:t>decide sobre las bases de datos (</w:t>
            </w:r>
            <w:r w:rsidR="00E93BB7" w:rsidRPr="008400D1">
              <w:rPr>
                <w:rFonts w:ascii="Arial" w:eastAsia="Calibri" w:hAnsi="Arial" w:cs="Arial"/>
                <w:sz w:val="22"/>
                <w:szCs w:val="22"/>
              </w:rPr>
              <w:t>responsable</w:t>
            </w:r>
            <w:r w:rsidR="00E6702B" w:rsidRPr="008400D1">
              <w:rPr>
                <w:rFonts w:ascii="Arial" w:eastAsia="Calibri" w:hAnsi="Arial" w:cs="Arial"/>
                <w:sz w:val="22"/>
                <w:szCs w:val="22"/>
              </w:rPr>
              <w:t>); un tercero puede tratarlos por su cuenta (Encargado).</w:t>
            </w:r>
          </w:p>
        </w:tc>
      </w:tr>
      <w:tr w:rsidR="00C06D25" w:rsidRPr="008400D1" w14:paraId="180D0FCC" w14:textId="77777777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7CC5E9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Tratamiento</w:t>
            </w:r>
          </w:p>
        </w:tc>
        <w:tc>
          <w:tcPr>
            <w:tcW w:w="6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C16358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sz w:val="22"/>
                <w:szCs w:val="22"/>
              </w:rPr>
              <w:t>Cualquier operación sobre datos personales: recolección, uso, circulación, transferencia o supresión.</w:t>
            </w:r>
          </w:p>
        </w:tc>
      </w:tr>
      <w:tr w:rsidR="00C06D25" w:rsidRPr="008400D1" w14:paraId="694BA032" w14:textId="77777777"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3BD01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Autorización</w:t>
            </w:r>
          </w:p>
        </w:tc>
        <w:tc>
          <w:tcPr>
            <w:tcW w:w="6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16BC89" w14:textId="77777777" w:rsidR="00C06D25" w:rsidRPr="008400D1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8400D1">
              <w:rPr>
                <w:rFonts w:ascii="Arial" w:eastAsia="Calibri" w:hAnsi="Arial" w:cs="Arial"/>
                <w:sz w:val="22"/>
                <w:szCs w:val="22"/>
              </w:rPr>
              <w:t>Consentimiento previo, expreso e informado del titular.</w:t>
            </w:r>
          </w:p>
        </w:tc>
      </w:tr>
    </w:tbl>
    <w:p w14:paraId="154D827F" w14:textId="77777777" w:rsidR="00C06D25" w:rsidRPr="008400D1" w:rsidRDefault="00C06D25">
      <w:pPr>
        <w:spacing w:after="160"/>
        <w:rPr>
          <w:rFonts w:ascii="Arial" w:hAnsi="Arial" w:cs="Arial"/>
          <w:sz w:val="22"/>
          <w:szCs w:val="22"/>
        </w:rPr>
      </w:pPr>
    </w:p>
    <w:p w14:paraId="5993FDEE" w14:textId="77777777" w:rsidR="00C06D25" w:rsidRPr="008400D1" w:rsidRDefault="00000000">
      <w:pPr>
        <w:pStyle w:val="Ttulo1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8400D1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4. PRINCIPIOS RECTORES</w:t>
      </w:r>
    </w:p>
    <w:p w14:paraId="1D816B5B" w14:textId="77777777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Legalidad, finalidad y libertad en el tratamiento.</w:t>
      </w:r>
    </w:p>
    <w:p w14:paraId="09003803" w14:textId="77777777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Veracidad, calidad y transparencia de la información.</w:t>
      </w:r>
    </w:p>
    <w:p w14:paraId="6871762C" w14:textId="77777777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Acceso y circulación restringida a personas autorizadas.</w:t>
      </w:r>
    </w:p>
    <w:p w14:paraId="63CF60D5" w14:textId="77777777" w:rsidR="00C06D25" w:rsidRPr="008400D1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Seguridad de la información frente a pérdida, uso o acceso no autorizado.</w:t>
      </w:r>
    </w:p>
    <w:p w14:paraId="25C2A5F8" w14:textId="51D330A4" w:rsidR="00C06D25" w:rsidRPr="00E26EF4" w:rsidRDefault="00000000">
      <w:pPr>
        <w:pStyle w:val="Prrafodelista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 xml:space="preserve">Confidencialidad, incluso después de finalizada la relación con </w:t>
      </w:r>
      <w:r w:rsidR="00E6702B" w:rsidRPr="00E6702B">
        <w:rPr>
          <w:rFonts w:ascii="Arial" w:eastAsia="Calibri" w:hAnsi="Arial" w:cs="Arial"/>
          <w:b/>
          <w:bCs/>
          <w:i/>
          <w:iCs/>
          <w:sz w:val="22"/>
          <w:szCs w:val="22"/>
        </w:rPr>
        <w:t>NEUROCOOP SAS</w:t>
      </w:r>
    </w:p>
    <w:p w14:paraId="114801FE" w14:textId="77777777" w:rsidR="00E26EF4" w:rsidRPr="008400D1" w:rsidRDefault="00E26EF4" w:rsidP="00E26EF4">
      <w:pPr>
        <w:pStyle w:val="Prrafodelista"/>
        <w:spacing w:after="80"/>
        <w:ind w:left="360"/>
        <w:rPr>
          <w:rFonts w:ascii="Arial" w:hAnsi="Arial" w:cs="Arial"/>
          <w:sz w:val="22"/>
          <w:szCs w:val="22"/>
        </w:rPr>
      </w:pPr>
    </w:p>
    <w:p w14:paraId="12C96A72" w14:textId="70DE8E52" w:rsidR="007F7C59" w:rsidRPr="008400D1" w:rsidRDefault="00000000">
      <w:pPr>
        <w:pStyle w:val="Ttulo1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8400D1">
        <w:rPr>
          <w:rFonts w:ascii="Arial" w:hAnsi="Arial" w:cs="Arial"/>
          <w:b/>
          <w:bCs/>
          <w:color w:val="auto"/>
          <w:sz w:val="22"/>
          <w:szCs w:val="22"/>
        </w:rPr>
        <w:t>5. TRATAMIENTO DE DATOS PERSONALES Y DE SALUD</w:t>
      </w:r>
    </w:p>
    <w:p w14:paraId="5B2AC0BF" w14:textId="298B2C8B" w:rsidR="00C06D25" w:rsidRDefault="00EB69D8">
      <w:pPr>
        <w:spacing w:after="140"/>
        <w:jc w:val="both"/>
        <w:rPr>
          <w:rFonts w:ascii="Arial" w:eastAsia="Calibri" w:hAnsi="Arial" w:cs="Arial"/>
          <w:sz w:val="22"/>
          <w:szCs w:val="22"/>
        </w:rPr>
      </w:pPr>
      <w:r w:rsidRPr="005E0238">
        <w:rPr>
          <w:rFonts w:ascii="Arial" w:eastAsia="Calibri" w:hAnsi="Arial" w:cs="Arial"/>
          <w:b/>
          <w:bCs/>
          <w:i/>
          <w:iCs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NEUROCOOP REHABILITACION FISICA Y MEDICA S.A.S</w:t>
      </w:r>
      <w:r w:rsidRPr="005E0238">
        <w:rPr>
          <w:rFonts w:ascii="Arial" w:eastAsia="Calibri" w:hAnsi="Arial" w:cs="Arial"/>
          <w:b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6702B" w:rsidRPr="008400D1">
        <w:rPr>
          <w:rFonts w:ascii="Arial" w:eastAsia="Calibri" w:hAnsi="Arial" w:cs="Arial"/>
          <w:sz w:val="22"/>
          <w:szCs w:val="22"/>
        </w:rPr>
        <w:t>trata los datos personales para: prestar servicios de salud y gestionar la historia clínica; generar y transmitir el Resumen Digital de Atención (RDA) conforme a la Resolución 1888 de 2025; adelantar procesos administrativos, de facturación y auditoría; atender PQRSF; gestionar procesos de vinculación laboral o contractual; cumplir obligaciones legales; y mejorar la calidad y seguridad del paciente.</w:t>
      </w:r>
    </w:p>
    <w:p w14:paraId="6D51A973" w14:textId="77777777" w:rsidR="00E26EF4" w:rsidRPr="008400D1" w:rsidRDefault="00E26EF4">
      <w:pPr>
        <w:spacing w:after="140"/>
        <w:jc w:val="both"/>
        <w:rPr>
          <w:rFonts w:ascii="Arial" w:hAnsi="Arial" w:cs="Arial"/>
          <w:sz w:val="22"/>
          <w:szCs w:val="22"/>
        </w:rPr>
      </w:pPr>
    </w:p>
    <w:p w14:paraId="123157BA" w14:textId="77777777" w:rsidR="00C06D25" w:rsidRPr="008400D1" w:rsidRDefault="00000000">
      <w:pPr>
        <w:spacing w:after="140"/>
        <w:jc w:val="both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El suministro de datos sensibles y de salud es facultativo, salvo cuando sea necesario para salvaguardar el interés vital del titular o para la prestación del servicio de salud, casos en los que no se requiere autorización (artículo 6, Ley 1581 de 2012). Esta información se mantiene bajo reserva conforme a la Resolución 1995 de 1999 y la Resolución 1888 de 2025.</w:t>
      </w:r>
    </w:p>
    <w:p w14:paraId="09FF231C" w14:textId="77777777" w:rsidR="00C06D25" w:rsidRPr="008400D1" w:rsidRDefault="00000000">
      <w:pPr>
        <w:pStyle w:val="Ttulo1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8400D1">
        <w:rPr>
          <w:rFonts w:ascii="Arial" w:hAnsi="Arial" w:cs="Arial"/>
          <w:b/>
          <w:bCs/>
          <w:color w:val="auto"/>
          <w:sz w:val="22"/>
          <w:szCs w:val="22"/>
        </w:rPr>
        <w:t>6. AUTORIZACIÓN Y DERECHOS DE LOS TITULARES</w:t>
      </w:r>
    </w:p>
    <w:p w14:paraId="1BF2A6EA" w14:textId="374EC48C" w:rsidR="00C06D25" w:rsidRPr="008400D1" w:rsidRDefault="00112171">
      <w:pPr>
        <w:spacing w:after="140"/>
        <w:jc w:val="both"/>
        <w:rPr>
          <w:rFonts w:ascii="Arial" w:hAnsi="Arial" w:cs="Arial"/>
          <w:sz w:val="22"/>
          <w:szCs w:val="22"/>
        </w:rPr>
      </w:pPr>
      <w:r w:rsidRPr="005E0238">
        <w:rPr>
          <w:rFonts w:ascii="Arial" w:eastAsia="Calibri" w:hAnsi="Arial" w:cs="Arial"/>
          <w:b/>
          <w:bCs/>
          <w:i/>
          <w:iCs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NEUROCOOP REHABILITACION FISICA Y MEDICA S.A.S</w:t>
      </w:r>
      <w:r w:rsidRPr="005E0238">
        <w:rPr>
          <w:rFonts w:ascii="Arial" w:eastAsia="Calibri" w:hAnsi="Arial" w:cs="Arial"/>
          <w:b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8400D1" w:rsidRPr="008400D1">
        <w:rPr>
          <w:rFonts w:ascii="Arial" w:eastAsia="Calibri" w:hAnsi="Arial" w:cs="Arial"/>
          <w:sz w:val="22"/>
          <w:szCs w:val="22"/>
        </w:rPr>
        <w:t>obtiene la autorización del titular por medios físicos o electrónicos antes de recolectar sus datos, salvo en los casos exceptuados por el artículo 10 de la Ley 1581 de 2012 (por ejemplo, urgencia médica o requerimiento de autoridad pública). Los titulares tienen derecho a:</w:t>
      </w:r>
    </w:p>
    <w:p w14:paraId="46FA2C42" w14:textId="77777777" w:rsidR="00C06D25" w:rsidRPr="008400D1" w:rsidRDefault="00000000" w:rsidP="008400D1">
      <w:pPr>
        <w:pStyle w:val="Prrafodelista"/>
        <w:numPr>
          <w:ilvl w:val="0"/>
          <w:numId w:val="3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Conocer, actualizar y rectificar sus datos personales.</w:t>
      </w:r>
    </w:p>
    <w:p w14:paraId="0680C43C" w14:textId="77777777" w:rsidR="00C06D25" w:rsidRPr="008400D1" w:rsidRDefault="00000000" w:rsidP="008400D1">
      <w:pPr>
        <w:pStyle w:val="Prrafodelista"/>
        <w:numPr>
          <w:ilvl w:val="0"/>
          <w:numId w:val="3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Solicitar prueba de la autorización otorgada.</w:t>
      </w:r>
    </w:p>
    <w:p w14:paraId="14F4E6A0" w14:textId="77777777" w:rsidR="00C06D25" w:rsidRPr="008400D1" w:rsidRDefault="00000000" w:rsidP="008400D1">
      <w:pPr>
        <w:pStyle w:val="Prrafodelista"/>
        <w:numPr>
          <w:ilvl w:val="0"/>
          <w:numId w:val="3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Ser informados sobre el uso dado a sus datos.</w:t>
      </w:r>
    </w:p>
    <w:p w14:paraId="12403DC7" w14:textId="77777777" w:rsidR="00C06D25" w:rsidRPr="008400D1" w:rsidRDefault="00000000" w:rsidP="008400D1">
      <w:pPr>
        <w:pStyle w:val="Prrafodelista"/>
        <w:numPr>
          <w:ilvl w:val="0"/>
          <w:numId w:val="3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Presentar quejas ante la Superintendencia de Industria y Comercio (SIC).</w:t>
      </w:r>
    </w:p>
    <w:p w14:paraId="458EB0DE" w14:textId="77777777" w:rsidR="00C06D25" w:rsidRPr="008400D1" w:rsidRDefault="00000000" w:rsidP="008400D1">
      <w:pPr>
        <w:pStyle w:val="Prrafodelista"/>
        <w:numPr>
          <w:ilvl w:val="0"/>
          <w:numId w:val="3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Revocar la autorización y/o solicitar la supresión del dato.</w:t>
      </w:r>
    </w:p>
    <w:p w14:paraId="0E24099F" w14:textId="77777777" w:rsidR="00C06D25" w:rsidRPr="008400D1" w:rsidRDefault="00000000" w:rsidP="008400D1">
      <w:pPr>
        <w:pStyle w:val="Prrafodelista"/>
        <w:numPr>
          <w:ilvl w:val="0"/>
          <w:numId w:val="3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Acceder de forma gratuita a sus datos personales.</w:t>
      </w:r>
    </w:p>
    <w:p w14:paraId="1791CB7E" w14:textId="77777777" w:rsidR="00C06D25" w:rsidRPr="008400D1" w:rsidRDefault="00000000">
      <w:pPr>
        <w:pStyle w:val="Ttulo1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8400D1">
        <w:rPr>
          <w:rFonts w:ascii="Arial" w:hAnsi="Arial" w:cs="Arial"/>
          <w:b/>
          <w:bCs/>
          <w:color w:val="auto"/>
          <w:sz w:val="22"/>
          <w:szCs w:val="22"/>
        </w:rPr>
        <w:t>7. CONSULTAS, RECLAMOS Y CANAL DE ATENCIÓN</w:t>
      </w:r>
    </w:p>
    <w:p w14:paraId="4F385320" w14:textId="77777777" w:rsidR="00C06D25" w:rsidRPr="008400D1" w:rsidRDefault="00000000">
      <w:pPr>
        <w:spacing w:after="140"/>
        <w:jc w:val="both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Las consultas se atienden en máximo diez (10) días hábiles y los reclamos en máximo quince (15) días hábiles, contados desde su recibo, prorrogables conforme a la ley cuando no sea posible atenderlos dentro de dicho término. Los titulares pueden radicar sus solicitudes a través de:</w:t>
      </w:r>
    </w:p>
    <w:p w14:paraId="3ED9CEDD" w14:textId="78C897F5" w:rsidR="00C06D25" w:rsidRPr="008400D1" w:rsidRDefault="00000000" w:rsidP="008400D1">
      <w:pPr>
        <w:pStyle w:val="Prrafodelista"/>
        <w:numPr>
          <w:ilvl w:val="0"/>
          <w:numId w:val="4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 xml:space="preserve">Correo electrónico: </w:t>
      </w:r>
      <w:hyperlink r:id="rId7" w:history="1">
        <w:r w:rsidR="008400D1" w:rsidRPr="005371C2">
          <w:rPr>
            <w:rStyle w:val="Hipervnculo"/>
            <w:rFonts w:ascii="Arial" w:eastAsia="Calibri" w:hAnsi="Arial" w:cs="Arial"/>
            <w:sz w:val="22"/>
            <w:szCs w:val="22"/>
          </w:rPr>
          <w:t>siau@neurocoopsas.com.co</w:t>
        </w:r>
      </w:hyperlink>
      <w:r w:rsidR="008400D1">
        <w:rPr>
          <w:rFonts w:ascii="Arial" w:eastAsia="Calibri" w:hAnsi="Arial" w:cs="Arial"/>
          <w:sz w:val="22"/>
          <w:szCs w:val="22"/>
        </w:rPr>
        <w:t xml:space="preserve"> </w:t>
      </w:r>
    </w:p>
    <w:p w14:paraId="44E1BEC4" w14:textId="2F003046" w:rsidR="00C06D25" w:rsidRPr="00112171" w:rsidRDefault="00000000" w:rsidP="008400D1">
      <w:pPr>
        <w:pStyle w:val="Prrafodelista"/>
        <w:numPr>
          <w:ilvl w:val="0"/>
          <w:numId w:val="4"/>
        </w:numPr>
        <w:spacing w:after="80"/>
        <w:rPr>
          <w:rFonts w:ascii="Arial" w:hAnsi="Arial" w:cs="Arial"/>
          <w:sz w:val="22"/>
          <w:szCs w:val="22"/>
          <w:highlight w:val="yellow"/>
        </w:rPr>
      </w:pPr>
      <w:r w:rsidRPr="008400D1">
        <w:rPr>
          <w:rFonts w:ascii="Arial" w:eastAsia="Calibri" w:hAnsi="Arial" w:cs="Arial"/>
          <w:sz w:val="22"/>
          <w:szCs w:val="22"/>
        </w:rPr>
        <w:t xml:space="preserve">Dirección física: </w:t>
      </w:r>
      <w:r w:rsidR="008400D1">
        <w:rPr>
          <w:rFonts w:ascii="Arial" w:eastAsia="Calibri" w:hAnsi="Arial" w:cs="Arial"/>
          <w:color w:val="4472C4" w:themeColor="accent1"/>
          <w:sz w:val="22"/>
          <w:szCs w:val="22"/>
        </w:rPr>
        <w:t>C</w:t>
      </w:r>
      <w:r w:rsidR="008400D1" w:rsidRPr="008400D1">
        <w:rPr>
          <w:rFonts w:ascii="Arial" w:eastAsia="Calibri" w:hAnsi="Arial" w:cs="Arial"/>
          <w:color w:val="4472C4" w:themeColor="accent1"/>
          <w:sz w:val="22"/>
          <w:szCs w:val="22"/>
        </w:rPr>
        <w:t xml:space="preserve">alle 9 </w:t>
      </w:r>
      <w:proofErr w:type="spellStart"/>
      <w:r w:rsidR="008400D1">
        <w:rPr>
          <w:rFonts w:ascii="Arial" w:eastAsia="Calibri" w:hAnsi="Arial" w:cs="Arial"/>
          <w:color w:val="4472C4" w:themeColor="accent1"/>
          <w:sz w:val="22"/>
          <w:szCs w:val="22"/>
        </w:rPr>
        <w:t>N</w:t>
      </w:r>
      <w:r w:rsidR="008400D1" w:rsidRPr="008400D1">
        <w:rPr>
          <w:rFonts w:ascii="Arial" w:eastAsia="Calibri" w:hAnsi="Arial" w:cs="Arial"/>
          <w:color w:val="4472C4" w:themeColor="accent1"/>
          <w:sz w:val="22"/>
          <w:szCs w:val="22"/>
        </w:rPr>
        <w:t>º</w:t>
      </w:r>
      <w:proofErr w:type="spellEnd"/>
      <w:r w:rsidR="008400D1" w:rsidRPr="008400D1">
        <w:rPr>
          <w:rFonts w:ascii="Arial" w:eastAsia="Calibri" w:hAnsi="Arial" w:cs="Arial"/>
          <w:color w:val="4472C4" w:themeColor="accent1"/>
          <w:sz w:val="22"/>
          <w:szCs w:val="22"/>
        </w:rPr>
        <w:t xml:space="preserve"> 11-36 </w:t>
      </w:r>
      <w:r w:rsidR="008400D1">
        <w:rPr>
          <w:rFonts w:ascii="Arial" w:eastAsia="Calibri" w:hAnsi="Arial" w:cs="Arial"/>
          <w:color w:val="4472C4" w:themeColor="accent1"/>
          <w:sz w:val="22"/>
          <w:szCs w:val="22"/>
        </w:rPr>
        <w:t>B</w:t>
      </w:r>
      <w:r w:rsidR="008400D1" w:rsidRPr="008400D1">
        <w:rPr>
          <w:rFonts w:ascii="Arial" w:eastAsia="Calibri" w:hAnsi="Arial" w:cs="Arial"/>
          <w:color w:val="4472C4" w:themeColor="accent1"/>
          <w:sz w:val="22"/>
          <w:szCs w:val="22"/>
        </w:rPr>
        <w:t xml:space="preserve">arrio </w:t>
      </w:r>
      <w:r w:rsidR="008400D1">
        <w:rPr>
          <w:rFonts w:ascii="Arial" w:eastAsia="Calibri" w:hAnsi="Arial" w:cs="Arial"/>
          <w:color w:val="4472C4" w:themeColor="accent1"/>
          <w:sz w:val="22"/>
          <w:szCs w:val="22"/>
        </w:rPr>
        <w:t>S</w:t>
      </w:r>
      <w:r w:rsidR="008400D1" w:rsidRPr="008400D1">
        <w:rPr>
          <w:rFonts w:ascii="Arial" w:eastAsia="Calibri" w:hAnsi="Arial" w:cs="Arial"/>
          <w:color w:val="4472C4" w:themeColor="accent1"/>
          <w:sz w:val="22"/>
          <w:szCs w:val="22"/>
        </w:rPr>
        <w:t xml:space="preserve">eminario </w:t>
      </w:r>
      <w:r w:rsidR="008400D1">
        <w:rPr>
          <w:rFonts w:ascii="Arial" w:eastAsia="Calibri" w:hAnsi="Arial" w:cs="Arial"/>
          <w:color w:val="4472C4" w:themeColor="accent1"/>
          <w:sz w:val="22"/>
          <w:szCs w:val="22"/>
        </w:rPr>
        <w:t>M</w:t>
      </w:r>
      <w:r w:rsidR="008400D1" w:rsidRPr="008400D1">
        <w:rPr>
          <w:rFonts w:ascii="Arial" w:eastAsia="Calibri" w:hAnsi="Arial" w:cs="Arial"/>
          <w:color w:val="4472C4" w:themeColor="accent1"/>
          <w:sz w:val="22"/>
          <w:szCs w:val="22"/>
        </w:rPr>
        <w:t>enor</w:t>
      </w:r>
      <w:r w:rsidR="00112171">
        <w:rPr>
          <w:rFonts w:ascii="Arial" w:eastAsia="Calibri" w:hAnsi="Arial" w:cs="Arial"/>
          <w:color w:val="4472C4" w:themeColor="accent1"/>
          <w:sz w:val="22"/>
          <w:szCs w:val="22"/>
        </w:rPr>
        <w:t xml:space="preserve"> </w:t>
      </w:r>
      <w:r w:rsidR="00112171" w:rsidRPr="00112171">
        <w:rPr>
          <w:rFonts w:ascii="Arial" w:eastAsia="Calibri" w:hAnsi="Arial" w:cs="Arial"/>
          <w:color w:val="4472C4" w:themeColor="accent1"/>
          <w:sz w:val="22"/>
          <w:szCs w:val="22"/>
          <w:highlight w:val="yellow"/>
        </w:rPr>
        <w:t>DEBE COLOCAR LAS DIRECCIONES EN CADA CIUDAD</w:t>
      </w:r>
    </w:p>
    <w:p w14:paraId="23602DD0" w14:textId="25AD4199" w:rsidR="00C06D25" w:rsidRPr="00E26EF4" w:rsidRDefault="00000000" w:rsidP="008400D1">
      <w:pPr>
        <w:pStyle w:val="Prrafodelista"/>
        <w:numPr>
          <w:ilvl w:val="0"/>
          <w:numId w:val="4"/>
        </w:numPr>
        <w:spacing w:after="80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 xml:space="preserve">Línea telefónica: </w:t>
      </w:r>
      <w:r w:rsidR="008400D1" w:rsidRPr="008400D1">
        <w:rPr>
          <w:rFonts w:ascii="Arial" w:eastAsia="Calibri" w:hAnsi="Arial" w:cs="Arial"/>
          <w:color w:val="4472C4" w:themeColor="accent1"/>
          <w:sz w:val="22"/>
          <w:szCs w:val="22"/>
        </w:rPr>
        <w:t>311 7557620</w:t>
      </w:r>
    </w:p>
    <w:p w14:paraId="4231BF6C" w14:textId="77777777" w:rsidR="00E26EF4" w:rsidRPr="008400D1" w:rsidRDefault="00E26EF4" w:rsidP="00E26EF4">
      <w:pPr>
        <w:pStyle w:val="Prrafodelista"/>
        <w:spacing w:after="80"/>
        <w:ind w:left="820"/>
        <w:rPr>
          <w:rFonts w:ascii="Arial" w:hAnsi="Arial" w:cs="Arial"/>
          <w:sz w:val="22"/>
          <w:szCs w:val="22"/>
        </w:rPr>
      </w:pPr>
    </w:p>
    <w:p w14:paraId="3BCA386A" w14:textId="77777777" w:rsidR="00C06D25" w:rsidRPr="008400D1" w:rsidRDefault="00000000">
      <w:pPr>
        <w:pStyle w:val="Ttulo1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8400D1">
        <w:rPr>
          <w:rFonts w:ascii="Arial" w:hAnsi="Arial" w:cs="Arial"/>
          <w:b/>
          <w:bCs/>
          <w:color w:val="auto"/>
          <w:sz w:val="22"/>
          <w:szCs w:val="22"/>
        </w:rPr>
        <w:t>8. RESPONSABLE, SEGURIDAD Y TRANSFERENCIA DE DATOS</w:t>
      </w:r>
    </w:p>
    <w:p w14:paraId="57E308A8" w14:textId="085084BD" w:rsidR="00C06D25" w:rsidRPr="008400D1" w:rsidRDefault="00000000">
      <w:pPr>
        <w:spacing w:after="140"/>
        <w:jc w:val="both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 xml:space="preserve">El área de </w:t>
      </w:r>
      <w:r w:rsidR="00E6702B">
        <w:rPr>
          <w:rFonts w:ascii="Arial" w:eastAsia="Calibri" w:hAnsi="Arial" w:cs="Arial"/>
          <w:sz w:val="22"/>
          <w:szCs w:val="22"/>
        </w:rPr>
        <w:t xml:space="preserve">Calidad </w:t>
      </w:r>
      <w:r w:rsidR="00E6702B" w:rsidRPr="008400D1">
        <w:rPr>
          <w:rFonts w:ascii="Arial" w:eastAsia="Calibri" w:hAnsi="Arial" w:cs="Arial"/>
          <w:sz w:val="22"/>
          <w:szCs w:val="22"/>
        </w:rPr>
        <w:t>es</w:t>
      </w:r>
      <w:r w:rsidRPr="008400D1">
        <w:rPr>
          <w:rFonts w:ascii="Arial" w:eastAsia="Calibri" w:hAnsi="Arial" w:cs="Arial"/>
          <w:sz w:val="22"/>
          <w:szCs w:val="22"/>
        </w:rPr>
        <w:t xml:space="preserve"> responsable de tramitar las solicitudes de los titulares, mantener actualizado el registro ante el RNBD de la SIC y velar por el cumplimiento de esta política.</w:t>
      </w:r>
    </w:p>
    <w:p w14:paraId="3BD0002E" w14:textId="3FDE641B" w:rsidR="00C06D25" w:rsidRPr="008400D1" w:rsidRDefault="00112171">
      <w:pPr>
        <w:spacing w:after="140"/>
        <w:jc w:val="both"/>
        <w:rPr>
          <w:rFonts w:ascii="Arial" w:hAnsi="Arial" w:cs="Arial"/>
          <w:sz w:val="22"/>
          <w:szCs w:val="22"/>
        </w:rPr>
      </w:pPr>
      <w:r w:rsidRPr="005E0238">
        <w:rPr>
          <w:rFonts w:ascii="Arial" w:eastAsia="Calibri" w:hAnsi="Arial" w:cs="Arial"/>
          <w:b/>
          <w:bCs/>
          <w:i/>
          <w:iCs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NEUROCOOP REHABILITACION FISICA Y MEDICA S.A.S</w:t>
      </w:r>
      <w:r w:rsidRPr="005E0238">
        <w:rPr>
          <w:rFonts w:ascii="Arial" w:eastAsia="Calibri" w:hAnsi="Arial" w:cs="Arial"/>
          <w:b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7F7C59" w:rsidRPr="008400D1">
        <w:rPr>
          <w:rFonts w:ascii="Arial" w:eastAsia="Calibri" w:hAnsi="Arial" w:cs="Arial"/>
          <w:sz w:val="22"/>
          <w:szCs w:val="22"/>
        </w:rPr>
        <w:t>implementa medidas técnicas, humanas y administrativas para proteger la información, incluyendo control de acceso por roles, cifrado conforme a los estándares TLS 1.3 y AES-256 exigidos por la Resolución 1888 de 2025, copias de respaldo y capacitación permanente del personal.</w:t>
      </w:r>
    </w:p>
    <w:p w14:paraId="645C49B4" w14:textId="77777777" w:rsidR="00C06D25" w:rsidRPr="009310F7" w:rsidRDefault="00000000">
      <w:pPr>
        <w:pStyle w:val="Ttulo1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9310F7">
        <w:rPr>
          <w:rFonts w:ascii="Arial" w:hAnsi="Arial" w:cs="Arial"/>
          <w:b/>
          <w:bCs/>
          <w:color w:val="auto"/>
          <w:sz w:val="22"/>
          <w:szCs w:val="22"/>
        </w:rPr>
        <w:t>9. VIGENCIA Y MODIFICACIONES</w:t>
      </w:r>
    </w:p>
    <w:p w14:paraId="43847CCB" w14:textId="480E9299" w:rsidR="00C06D25" w:rsidRPr="008400D1" w:rsidRDefault="00000000">
      <w:pPr>
        <w:spacing w:after="140"/>
        <w:jc w:val="both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 xml:space="preserve">Las bases de datos se conservarán durante el tiempo razonable y necesario según su finalidad y los plazos legales de conservación documental, tras lo cual serán suprimidas salvo deber legal de conservación. </w:t>
      </w:r>
      <w:r w:rsidR="00112171" w:rsidRPr="005E0238">
        <w:rPr>
          <w:rFonts w:ascii="Arial" w:eastAsia="Calibri" w:hAnsi="Arial" w:cs="Arial"/>
          <w:b/>
          <w:bCs/>
          <w:i/>
          <w:iCs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NEUROCOOP REHABILITACION FISICA Y MEDICA S.A.S</w:t>
      </w:r>
      <w:r w:rsidR="00112171" w:rsidRPr="005E0238">
        <w:rPr>
          <w:rFonts w:ascii="Arial" w:eastAsia="Calibri" w:hAnsi="Arial" w:cs="Arial"/>
          <w:b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8400D1">
        <w:rPr>
          <w:rFonts w:ascii="Arial" w:eastAsia="Calibri" w:hAnsi="Arial" w:cs="Arial"/>
          <w:sz w:val="22"/>
          <w:szCs w:val="22"/>
        </w:rPr>
        <w:t>podrá modificar esta política en cualquier momento, en especial ante cambios normativos, e informará los cambios sustanciales a los titulares a través de sus canales institucionales antes de su entrada en vigor.</w:t>
      </w:r>
    </w:p>
    <w:p w14:paraId="4CB461FE" w14:textId="77777777" w:rsidR="00C06D25" w:rsidRPr="008400D1" w:rsidRDefault="00000000">
      <w:pPr>
        <w:spacing w:after="140"/>
        <w:jc w:val="both"/>
        <w:rPr>
          <w:rFonts w:ascii="Arial" w:hAnsi="Arial" w:cs="Arial"/>
          <w:sz w:val="22"/>
          <w:szCs w:val="22"/>
        </w:rPr>
      </w:pPr>
      <w:r w:rsidRPr="008400D1">
        <w:rPr>
          <w:rFonts w:ascii="Arial" w:eastAsia="Calibri" w:hAnsi="Arial" w:cs="Arial"/>
          <w:sz w:val="22"/>
          <w:szCs w:val="22"/>
        </w:rPr>
        <w:t>Esta política rige a partir de su fecha de aprobación y publicación, y deroga cualquier disposición institucional anterior que le sea contraria.</w:t>
      </w:r>
    </w:p>
    <w:p w14:paraId="3F203CD8" w14:textId="77777777" w:rsidR="00C06D25" w:rsidRDefault="00C06D25">
      <w:pPr>
        <w:spacing w:before="300"/>
        <w:rPr>
          <w:rFonts w:ascii="Arial" w:hAnsi="Arial" w:cs="Arial"/>
          <w:sz w:val="22"/>
          <w:szCs w:val="22"/>
        </w:rPr>
      </w:pPr>
    </w:p>
    <w:p w14:paraId="3A0734B9" w14:textId="77777777" w:rsidR="009310F7" w:rsidRDefault="009310F7">
      <w:pPr>
        <w:spacing w:before="300"/>
        <w:rPr>
          <w:rFonts w:ascii="Arial" w:hAnsi="Arial" w:cs="Arial"/>
          <w:sz w:val="22"/>
          <w:szCs w:val="22"/>
        </w:rPr>
      </w:pPr>
    </w:p>
    <w:p w14:paraId="2C5EF0E3" w14:textId="77777777" w:rsidR="009310F7" w:rsidRPr="008400D1" w:rsidRDefault="009310F7">
      <w:pPr>
        <w:spacing w:before="300"/>
        <w:rPr>
          <w:rFonts w:ascii="Arial" w:hAnsi="Arial" w:cs="Arial"/>
          <w:sz w:val="22"/>
          <w:szCs w:val="22"/>
        </w:rPr>
      </w:pPr>
    </w:p>
    <w:p w14:paraId="52CAEFB4" w14:textId="5FCBDE5A" w:rsidR="00C06D25" w:rsidRPr="008400D1" w:rsidRDefault="00EB69D8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SANDRA PATRICIA DIAZ OCAMPO</w:t>
      </w:r>
    </w:p>
    <w:p w14:paraId="4E5A9FEF" w14:textId="41D2D172" w:rsidR="00C06D25" w:rsidRDefault="00EB69D8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Gerente General</w:t>
      </w:r>
    </w:p>
    <w:p w14:paraId="35F8A53E" w14:textId="5B38A071" w:rsidR="00E26EF4" w:rsidRPr="00E26EF4" w:rsidRDefault="00EB69D8" w:rsidP="00E26EF4">
      <w:pPr>
        <w:rPr>
          <w:rFonts w:ascii="Arial" w:hAnsi="Arial" w:cs="Arial"/>
          <w:sz w:val="22"/>
          <w:szCs w:val="22"/>
        </w:rPr>
      </w:pPr>
      <w:r w:rsidRPr="005E0238">
        <w:rPr>
          <w:rFonts w:ascii="Arial" w:eastAsia="Calibri" w:hAnsi="Arial" w:cs="Arial"/>
          <w:b/>
          <w:bCs/>
          <w:i/>
          <w:iCs/>
          <w:color w:val="FFC000" w:themeColor="accent4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NEUROCOOP REHABILITACION FISICA Y MEDICA S.A.S</w:t>
      </w:r>
    </w:p>
    <w:p w14:paraId="489F616C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536FD00A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4F501F5A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53CD185E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10A8B86F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3AADEF8F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5BE73523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087DD0C6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03CD599C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4E60BC22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551C1A43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52A6DB8D" w14:textId="77777777" w:rsidR="00E26EF4" w:rsidRPr="00E26EF4" w:rsidRDefault="00E26EF4" w:rsidP="00E26EF4">
      <w:pPr>
        <w:rPr>
          <w:rFonts w:ascii="Arial" w:hAnsi="Arial" w:cs="Arial"/>
          <w:sz w:val="22"/>
          <w:szCs w:val="22"/>
        </w:rPr>
      </w:pPr>
    </w:p>
    <w:p w14:paraId="7D71016D" w14:textId="77777777" w:rsidR="00E26EF4" w:rsidRDefault="00E26EF4" w:rsidP="00E26EF4">
      <w:pPr>
        <w:rPr>
          <w:rFonts w:ascii="Arial" w:hAnsi="Arial" w:cs="Arial"/>
          <w:b/>
          <w:bCs/>
          <w:sz w:val="22"/>
          <w:szCs w:val="22"/>
        </w:rPr>
      </w:pPr>
    </w:p>
    <w:p w14:paraId="1082A5E2" w14:textId="6896A958" w:rsidR="00E26EF4" w:rsidRPr="00E26EF4" w:rsidRDefault="00E26EF4" w:rsidP="00E26EF4">
      <w:pPr>
        <w:tabs>
          <w:tab w:val="left" w:pos="5423"/>
        </w:tabs>
        <w:rPr>
          <w:rFonts w:ascii="Arial" w:hAnsi="Arial" w:cs="Arial"/>
          <w:sz w:val="22"/>
          <w:szCs w:val="22"/>
        </w:rPr>
      </w:pPr>
    </w:p>
    <w:sectPr w:rsidR="00E26EF4" w:rsidRPr="00E26EF4">
      <w:headerReference w:type="default" r:id="rId8"/>
      <w:footerReference w:type="default" r:id="rId9"/>
      <w:pgSz w:w="12240" w:h="15840"/>
      <w:pgMar w:top="1000" w:right="1200" w:bottom="10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CB144" w14:textId="77777777" w:rsidR="005D6D3C" w:rsidRDefault="005D6D3C" w:rsidP="007F7C59">
      <w:r>
        <w:separator/>
      </w:r>
    </w:p>
  </w:endnote>
  <w:endnote w:type="continuationSeparator" w:id="0">
    <w:p w14:paraId="0C742447" w14:textId="77777777" w:rsidR="005D6D3C" w:rsidRDefault="005D6D3C" w:rsidP="007F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838A" w14:textId="77777777" w:rsidR="00E26EF4" w:rsidRDefault="00E26EF4" w:rsidP="00E26EF4">
    <w:pPr>
      <w:spacing w:after="40"/>
      <w:jc w:val="center"/>
    </w:pPr>
    <w:r>
      <w:rPr>
        <w:noProof/>
      </w:rPr>
      <w:drawing>
        <wp:inline distT="0" distB="0" distL="0" distR="0" wp14:anchorId="49C725BA" wp14:editId="77FF2F76">
          <wp:extent cx="4686300" cy="28575"/>
          <wp:effectExtent l="0" t="0" r="0" b="0"/>
          <wp:docPr id="1907073190" name="Imagen 1907073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28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8215D6" w14:textId="77777777" w:rsidR="00E26EF4" w:rsidRDefault="00E26EF4" w:rsidP="00E26EF4">
    <w:pPr>
      <w:spacing w:after="20"/>
      <w:jc w:val="center"/>
    </w:pPr>
    <w:r>
      <w:rPr>
        <w:rFonts w:ascii="Arial" w:eastAsia="Arial" w:hAnsi="Arial" w:cs="Arial"/>
        <w:color w:val="808080"/>
        <w:sz w:val="14"/>
        <w:szCs w:val="14"/>
      </w:rPr>
      <w:t>Calle 14A N°2E-85, Edificio Saris - Barrio Caobos - San José de Cúcuta, Colombia - Contacto: 5949806 - 3002042383</w:t>
    </w:r>
  </w:p>
  <w:p w14:paraId="018C57E9" w14:textId="77777777" w:rsidR="00E26EF4" w:rsidRDefault="00E26EF4" w:rsidP="00E26EF4">
    <w:pPr>
      <w:spacing w:after="20"/>
      <w:jc w:val="center"/>
    </w:pPr>
    <w:r>
      <w:rPr>
        <w:rFonts w:ascii="Arial" w:eastAsia="Arial" w:hAnsi="Arial" w:cs="Arial"/>
        <w:color w:val="808080"/>
        <w:sz w:val="14"/>
        <w:szCs w:val="14"/>
      </w:rPr>
      <w:t>Carrera 9#11-36 la Romero, Frente al Seminario Mayor - Pamplona, Colombia - Contacto: 3117613476</w:t>
    </w:r>
  </w:p>
  <w:p w14:paraId="6BDDDE91" w14:textId="3211B140" w:rsidR="00E26EF4" w:rsidRPr="00E26EF4" w:rsidRDefault="00E26EF4" w:rsidP="00E26EF4">
    <w:pPr>
      <w:spacing w:after="120"/>
      <w:jc w:val="center"/>
      <w:rPr>
        <w:rFonts w:ascii="Arial" w:eastAsia="Arial" w:hAnsi="Arial" w:cs="Arial"/>
        <w:color w:val="808080"/>
        <w:sz w:val="14"/>
        <w:szCs w:val="14"/>
      </w:rPr>
    </w:pPr>
    <w:r>
      <w:rPr>
        <w:rFonts w:ascii="Arial" w:eastAsia="Arial" w:hAnsi="Arial" w:cs="Arial"/>
        <w:color w:val="808080"/>
        <w:sz w:val="14"/>
        <w:szCs w:val="14"/>
      </w:rPr>
      <w:t>Calle 12 N°7-04 El Carretero - Ocaña, Colombia - Contacto: 3122048694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CE51C" w14:textId="77777777" w:rsidR="005D6D3C" w:rsidRDefault="005D6D3C" w:rsidP="007F7C59">
      <w:r>
        <w:separator/>
      </w:r>
    </w:p>
  </w:footnote>
  <w:footnote w:type="continuationSeparator" w:id="0">
    <w:p w14:paraId="12EFD150" w14:textId="77777777" w:rsidR="005D6D3C" w:rsidRDefault="005D6D3C" w:rsidP="007F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8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22"/>
      <w:gridCol w:w="1778"/>
      <w:gridCol w:w="3015"/>
      <w:gridCol w:w="2565"/>
    </w:tblGrid>
    <w:tr w:rsidR="007F7C59" w14:paraId="71C2CD4F" w14:textId="77777777" w:rsidTr="007F7C59">
      <w:tc>
        <w:tcPr>
          <w:tcW w:w="2122" w:type="dxa"/>
          <w:vMerge w:val="restart"/>
        </w:tcPr>
        <w:p w14:paraId="1C127E07" w14:textId="77777777" w:rsid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4107D0E2" wp14:editId="303DA3B9">
                <wp:simplePos x="0" y="0"/>
                <wp:positionH relativeFrom="column">
                  <wp:posOffset>24986</wp:posOffset>
                </wp:positionH>
                <wp:positionV relativeFrom="paragraph">
                  <wp:posOffset>68856</wp:posOffset>
                </wp:positionV>
                <wp:extent cx="1168842" cy="477078"/>
                <wp:effectExtent l="0" t="0" r="0" b="0"/>
                <wp:wrapNone/>
                <wp:docPr id="2004188389" name="image2.jpg" descr="NEUROCOO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NEUROCOOP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0690" cy="48191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793" w:type="dxa"/>
          <w:gridSpan w:val="2"/>
          <w:vMerge w:val="restart"/>
        </w:tcPr>
        <w:p w14:paraId="0C798B28" w14:textId="2428F830" w:rsidR="007F7C59" w:rsidRP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 w:rsidRPr="007F7C59">
            <w:rPr>
              <w:rFonts w:ascii="Arial" w:eastAsia="Arial" w:hAnsi="Arial" w:cs="Arial"/>
              <w:b/>
              <w:color w:val="000000"/>
            </w:rPr>
            <w:t>POLITICIA DE TRATAMIENTO DE DATOS PERSONALES</w:t>
          </w:r>
        </w:p>
      </w:tc>
      <w:tc>
        <w:tcPr>
          <w:tcW w:w="2565" w:type="dxa"/>
          <w:vAlign w:val="center"/>
        </w:tcPr>
        <w:p w14:paraId="2DDC26A1" w14:textId="596C840C" w:rsidR="007F7C59" w:rsidRP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color w:val="000000"/>
            </w:rPr>
          </w:pPr>
          <w:r w:rsidRPr="007F7C59">
            <w:rPr>
              <w:rFonts w:ascii="Arial" w:eastAsia="Arial" w:hAnsi="Arial" w:cs="Arial"/>
              <w:b/>
              <w:color w:val="000000"/>
            </w:rPr>
            <w:t>Código:NC-G-01-PO01</w:t>
          </w:r>
        </w:p>
      </w:tc>
    </w:tr>
    <w:tr w:rsidR="007F7C59" w14:paraId="51A53826" w14:textId="77777777" w:rsidTr="007F7C59">
      <w:tc>
        <w:tcPr>
          <w:tcW w:w="2122" w:type="dxa"/>
          <w:vMerge/>
        </w:tcPr>
        <w:p w14:paraId="594B3796" w14:textId="77777777" w:rsidR="007F7C59" w:rsidRDefault="007F7C59" w:rsidP="007F7C5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4793" w:type="dxa"/>
          <w:gridSpan w:val="2"/>
          <w:vMerge/>
        </w:tcPr>
        <w:p w14:paraId="35A05CAB" w14:textId="77777777" w:rsidR="007F7C59" w:rsidRPr="007F7C59" w:rsidRDefault="007F7C59" w:rsidP="007F7C5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2565" w:type="dxa"/>
          <w:vAlign w:val="center"/>
        </w:tcPr>
        <w:p w14:paraId="640FEA87" w14:textId="67111ED1" w:rsidR="007F7C59" w:rsidRP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color w:val="000000"/>
            </w:rPr>
          </w:pPr>
          <w:r w:rsidRPr="007F7C59">
            <w:rPr>
              <w:rFonts w:ascii="Arial" w:eastAsia="Arial" w:hAnsi="Arial" w:cs="Arial"/>
              <w:b/>
              <w:color w:val="000000"/>
            </w:rPr>
            <w:t>Versión:3.0</w:t>
          </w:r>
        </w:p>
      </w:tc>
    </w:tr>
    <w:tr w:rsidR="007F7C59" w14:paraId="30F826B1" w14:textId="77777777" w:rsidTr="007F7C59">
      <w:tc>
        <w:tcPr>
          <w:tcW w:w="2122" w:type="dxa"/>
          <w:vMerge/>
        </w:tcPr>
        <w:p w14:paraId="4A67F45A" w14:textId="77777777" w:rsidR="007F7C59" w:rsidRDefault="007F7C59" w:rsidP="007F7C5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1778" w:type="dxa"/>
          <w:vAlign w:val="center"/>
        </w:tcPr>
        <w:p w14:paraId="111605C7" w14:textId="49A58674" w:rsidR="007F7C59" w:rsidRP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PROCESO</w:t>
          </w:r>
          <w:r w:rsidRPr="007F7C59">
            <w:rPr>
              <w:rFonts w:ascii="Arial" w:eastAsia="Arial" w:hAnsi="Arial" w:cs="Arial"/>
              <w:b/>
              <w:color w:val="000000"/>
            </w:rPr>
            <w:t xml:space="preserve"> </w:t>
          </w:r>
        </w:p>
      </w:tc>
      <w:tc>
        <w:tcPr>
          <w:tcW w:w="3015" w:type="dxa"/>
          <w:vAlign w:val="center"/>
        </w:tcPr>
        <w:p w14:paraId="14E8580C" w14:textId="72D1BDCC" w:rsidR="007F7C59" w:rsidRP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 w:rsidRPr="007F7C59">
            <w:rPr>
              <w:rFonts w:ascii="Arial" w:eastAsia="Arial" w:hAnsi="Arial" w:cs="Arial"/>
              <w:b/>
              <w:color w:val="000000"/>
            </w:rPr>
            <w:t>GERENCIAL</w:t>
          </w:r>
        </w:p>
      </w:tc>
      <w:tc>
        <w:tcPr>
          <w:tcW w:w="2565" w:type="dxa"/>
          <w:vAlign w:val="center"/>
        </w:tcPr>
        <w:p w14:paraId="3086730A" w14:textId="488332E5" w:rsidR="007F7C59" w:rsidRP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color w:val="000000"/>
            </w:rPr>
          </w:pPr>
          <w:r w:rsidRPr="007F7C59">
            <w:rPr>
              <w:rFonts w:ascii="Arial" w:eastAsia="Arial" w:hAnsi="Arial" w:cs="Arial"/>
              <w:b/>
              <w:color w:val="000000"/>
            </w:rPr>
            <w:t>Fecha:</w:t>
          </w:r>
          <w:r w:rsidRPr="007F7C59">
            <w:rPr>
              <w:rFonts w:ascii="Arial" w:eastAsia="Arial" w:hAnsi="Arial" w:cs="Arial"/>
              <w:b/>
            </w:rPr>
            <w:t xml:space="preserve"> 02/09/2026</w:t>
          </w:r>
        </w:p>
      </w:tc>
    </w:tr>
    <w:tr w:rsidR="007F7C59" w14:paraId="2F509243" w14:textId="77777777" w:rsidTr="007F7C59">
      <w:tc>
        <w:tcPr>
          <w:tcW w:w="2122" w:type="dxa"/>
          <w:vMerge/>
        </w:tcPr>
        <w:p w14:paraId="3AF128E5" w14:textId="77777777" w:rsidR="007F7C59" w:rsidRDefault="007F7C59" w:rsidP="007F7C5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1778" w:type="dxa"/>
          <w:vAlign w:val="center"/>
        </w:tcPr>
        <w:p w14:paraId="50BAB5CD" w14:textId="66D190D9" w:rsidR="007F7C59" w:rsidRP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</w:rPr>
            <w:t>SUBPROCESO</w:t>
          </w:r>
          <w:r w:rsidRPr="007F7C59">
            <w:rPr>
              <w:rFonts w:ascii="Arial" w:eastAsia="Arial" w:hAnsi="Arial" w:cs="Arial"/>
              <w:b/>
              <w:color w:val="000000"/>
            </w:rPr>
            <w:t xml:space="preserve"> </w:t>
          </w:r>
        </w:p>
      </w:tc>
      <w:tc>
        <w:tcPr>
          <w:tcW w:w="3015" w:type="dxa"/>
          <w:vAlign w:val="center"/>
        </w:tcPr>
        <w:p w14:paraId="25DD66CC" w14:textId="77777777" w:rsidR="007F7C59" w:rsidRP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 w:rsidRPr="007F7C59">
            <w:rPr>
              <w:rFonts w:ascii="Arial" w:eastAsia="Arial" w:hAnsi="Arial" w:cs="Arial"/>
              <w:b/>
            </w:rPr>
            <w:t xml:space="preserve">Proceso de </w:t>
          </w:r>
          <w:r w:rsidRPr="007F7C59">
            <w:rPr>
              <w:rFonts w:ascii="Arial" w:eastAsia="Arial" w:hAnsi="Arial" w:cs="Arial"/>
              <w:b/>
              <w:color w:val="000000"/>
            </w:rPr>
            <w:t>Talento humano</w:t>
          </w:r>
        </w:p>
      </w:tc>
      <w:tc>
        <w:tcPr>
          <w:tcW w:w="2565" w:type="dxa"/>
          <w:vAlign w:val="center"/>
        </w:tcPr>
        <w:p w14:paraId="39BD541C" w14:textId="77777777" w:rsidR="007F7C59" w:rsidRPr="007F7C59" w:rsidRDefault="007F7C59" w:rsidP="007F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color w:val="000000"/>
            </w:rPr>
          </w:pPr>
          <w:r w:rsidRPr="007F7C59">
            <w:rPr>
              <w:rFonts w:ascii="Arial" w:eastAsia="Arial" w:hAnsi="Arial" w:cs="Arial"/>
              <w:b/>
              <w:color w:val="000000"/>
            </w:rPr>
            <w:t xml:space="preserve">Página </w:t>
          </w:r>
          <w:r w:rsidRPr="007F7C59">
            <w:rPr>
              <w:rFonts w:ascii="Arial" w:eastAsia="Arial" w:hAnsi="Arial" w:cs="Arial"/>
              <w:b/>
              <w:color w:val="000000"/>
            </w:rPr>
            <w:fldChar w:fldCharType="begin"/>
          </w:r>
          <w:r w:rsidRPr="007F7C59">
            <w:rPr>
              <w:rFonts w:ascii="Arial" w:eastAsia="Arial" w:hAnsi="Arial" w:cs="Arial"/>
              <w:b/>
              <w:color w:val="000000"/>
            </w:rPr>
            <w:instrText>PAGE</w:instrText>
          </w:r>
          <w:r w:rsidRPr="007F7C59">
            <w:rPr>
              <w:rFonts w:ascii="Arial" w:eastAsia="Arial" w:hAnsi="Arial" w:cs="Arial"/>
              <w:b/>
              <w:color w:val="000000"/>
            </w:rPr>
            <w:fldChar w:fldCharType="separate"/>
          </w:r>
          <w:r w:rsidRPr="007F7C59">
            <w:rPr>
              <w:rFonts w:ascii="Arial" w:eastAsia="Arial" w:hAnsi="Arial" w:cs="Arial"/>
              <w:b/>
              <w:noProof/>
              <w:color w:val="000000"/>
            </w:rPr>
            <w:t>1</w:t>
          </w:r>
          <w:r w:rsidRPr="007F7C59">
            <w:rPr>
              <w:rFonts w:ascii="Arial" w:eastAsia="Arial" w:hAnsi="Arial" w:cs="Arial"/>
              <w:b/>
              <w:color w:val="000000"/>
            </w:rPr>
            <w:fldChar w:fldCharType="end"/>
          </w:r>
          <w:r w:rsidRPr="007F7C59">
            <w:rPr>
              <w:rFonts w:ascii="Arial" w:eastAsia="Arial" w:hAnsi="Arial" w:cs="Arial"/>
              <w:b/>
              <w:color w:val="000000"/>
            </w:rPr>
            <w:t xml:space="preserve"> de </w:t>
          </w:r>
          <w:r w:rsidRPr="007F7C59">
            <w:rPr>
              <w:rFonts w:ascii="Arial" w:eastAsia="Arial" w:hAnsi="Arial" w:cs="Arial"/>
              <w:b/>
              <w:color w:val="000000"/>
            </w:rPr>
            <w:fldChar w:fldCharType="begin"/>
          </w:r>
          <w:r w:rsidRPr="007F7C59">
            <w:rPr>
              <w:rFonts w:ascii="Arial" w:eastAsia="Arial" w:hAnsi="Arial" w:cs="Arial"/>
              <w:b/>
              <w:color w:val="000000"/>
            </w:rPr>
            <w:instrText>NUMPAGES</w:instrText>
          </w:r>
          <w:r w:rsidRPr="007F7C59">
            <w:rPr>
              <w:rFonts w:ascii="Arial" w:eastAsia="Arial" w:hAnsi="Arial" w:cs="Arial"/>
              <w:b/>
              <w:color w:val="000000"/>
            </w:rPr>
            <w:fldChar w:fldCharType="separate"/>
          </w:r>
          <w:r w:rsidRPr="007F7C59">
            <w:rPr>
              <w:rFonts w:ascii="Arial" w:eastAsia="Arial" w:hAnsi="Arial" w:cs="Arial"/>
              <w:b/>
              <w:noProof/>
              <w:color w:val="000000"/>
            </w:rPr>
            <w:t>3</w:t>
          </w:r>
          <w:r w:rsidRPr="007F7C59"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0D352674" w14:textId="77777777" w:rsidR="007F7C59" w:rsidRDefault="007F7C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B85"/>
    <w:multiLevelType w:val="hybridMultilevel"/>
    <w:tmpl w:val="57968C50"/>
    <w:lvl w:ilvl="0" w:tplc="24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14F81190"/>
    <w:multiLevelType w:val="hybridMultilevel"/>
    <w:tmpl w:val="E3CA3F22"/>
    <w:lvl w:ilvl="0" w:tplc="24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2EF5173D"/>
    <w:multiLevelType w:val="hybridMultilevel"/>
    <w:tmpl w:val="F9A0088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F2204"/>
    <w:multiLevelType w:val="hybridMultilevel"/>
    <w:tmpl w:val="780E13D0"/>
    <w:lvl w:ilvl="0" w:tplc="5AA85442">
      <w:start w:val="1"/>
      <w:numFmt w:val="bullet"/>
      <w:lvlText w:val="●"/>
      <w:lvlJc w:val="left"/>
      <w:pPr>
        <w:ind w:left="720" w:hanging="360"/>
      </w:pPr>
    </w:lvl>
    <w:lvl w:ilvl="1" w:tplc="B8F89574">
      <w:start w:val="1"/>
      <w:numFmt w:val="bullet"/>
      <w:lvlText w:val="○"/>
      <w:lvlJc w:val="left"/>
      <w:pPr>
        <w:ind w:left="1440" w:hanging="360"/>
      </w:pPr>
    </w:lvl>
    <w:lvl w:ilvl="2" w:tplc="2D64C854">
      <w:start w:val="1"/>
      <w:numFmt w:val="bullet"/>
      <w:lvlText w:val="■"/>
      <w:lvlJc w:val="left"/>
      <w:pPr>
        <w:ind w:left="2160" w:hanging="360"/>
      </w:pPr>
    </w:lvl>
    <w:lvl w:ilvl="3" w:tplc="E75682D2">
      <w:start w:val="1"/>
      <w:numFmt w:val="bullet"/>
      <w:lvlText w:val="●"/>
      <w:lvlJc w:val="left"/>
      <w:pPr>
        <w:ind w:left="2880" w:hanging="360"/>
      </w:pPr>
    </w:lvl>
    <w:lvl w:ilvl="4" w:tplc="18864738">
      <w:start w:val="1"/>
      <w:numFmt w:val="bullet"/>
      <w:lvlText w:val="○"/>
      <w:lvlJc w:val="left"/>
      <w:pPr>
        <w:ind w:left="3600" w:hanging="360"/>
      </w:pPr>
    </w:lvl>
    <w:lvl w:ilvl="5" w:tplc="C2BC495A">
      <w:start w:val="1"/>
      <w:numFmt w:val="bullet"/>
      <w:lvlText w:val="■"/>
      <w:lvlJc w:val="left"/>
      <w:pPr>
        <w:ind w:left="4320" w:hanging="360"/>
      </w:pPr>
    </w:lvl>
    <w:lvl w:ilvl="6" w:tplc="754EAA72">
      <w:start w:val="1"/>
      <w:numFmt w:val="bullet"/>
      <w:lvlText w:val="●"/>
      <w:lvlJc w:val="left"/>
      <w:pPr>
        <w:ind w:left="5040" w:hanging="360"/>
      </w:pPr>
    </w:lvl>
    <w:lvl w:ilvl="7" w:tplc="4E4AC31E">
      <w:start w:val="1"/>
      <w:numFmt w:val="bullet"/>
      <w:lvlText w:val="●"/>
      <w:lvlJc w:val="left"/>
      <w:pPr>
        <w:ind w:left="5760" w:hanging="360"/>
      </w:pPr>
    </w:lvl>
    <w:lvl w:ilvl="8" w:tplc="D206AADA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57592822"/>
    <w:multiLevelType w:val="hybridMultilevel"/>
    <w:tmpl w:val="9A902CA0"/>
    <w:lvl w:ilvl="0" w:tplc="4F5C10A2">
      <w:start w:val="1"/>
      <w:numFmt w:val="bullet"/>
      <w:lvlText w:val="•"/>
      <w:lvlJc w:val="left"/>
      <w:pPr>
        <w:ind w:left="360" w:hanging="260"/>
      </w:pPr>
    </w:lvl>
    <w:lvl w:ilvl="1" w:tplc="824289B6">
      <w:numFmt w:val="decimal"/>
      <w:lvlText w:val=""/>
      <w:lvlJc w:val="left"/>
    </w:lvl>
    <w:lvl w:ilvl="2" w:tplc="762CEC6C">
      <w:numFmt w:val="decimal"/>
      <w:lvlText w:val=""/>
      <w:lvlJc w:val="left"/>
    </w:lvl>
    <w:lvl w:ilvl="3" w:tplc="B0BC9A8C">
      <w:numFmt w:val="decimal"/>
      <w:lvlText w:val=""/>
      <w:lvlJc w:val="left"/>
    </w:lvl>
    <w:lvl w:ilvl="4" w:tplc="9D66D812">
      <w:numFmt w:val="decimal"/>
      <w:lvlText w:val=""/>
      <w:lvlJc w:val="left"/>
    </w:lvl>
    <w:lvl w:ilvl="5" w:tplc="CB621832">
      <w:numFmt w:val="decimal"/>
      <w:lvlText w:val=""/>
      <w:lvlJc w:val="left"/>
    </w:lvl>
    <w:lvl w:ilvl="6" w:tplc="AEBA8398">
      <w:numFmt w:val="decimal"/>
      <w:lvlText w:val=""/>
      <w:lvlJc w:val="left"/>
    </w:lvl>
    <w:lvl w:ilvl="7" w:tplc="DC400B74">
      <w:numFmt w:val="decimal"/>
      <w:lvlText w:val=""/>
      <w:lvlJc w:val="left"/>
    </w:lvl>
    <w:lvl w:ilvl="8" w:tplc="DC703D02">
      <w:numFmt w:val="decimal"/>
      <w:lvlText w:val=""/>
      <w:lvlJc w:val="left"/>
    </w:lvl>
  </w:abstractNum>
  <w:num w:numId="1" w16cid:durableId="227376630">
    <w:abstractNumId w:val="3"/>
    <w:lvlOverride w:ilvl="0">
      <w:startOverride w:val="1"/>
    </w:lvlOverride>
  </w:num>
  <w:num w:numId="2" w16cid:durableId="1536768935">
    <w:abstractNumId w:val="4"/>
    <w:lvlOverride w:ilvl="0">
      <w:startOverride w:val="1"/>
    </w:lvlOverride>
  </w:num>
  <w:num w:numId="3" w16cid:durableId="1872761583">
    <w:abstractNumId w:val="1"/>
  </w:num>
  <w:num w:numId="4" w16cid:durableId="1354989209">
    <w:abstractNumId w:val="0"/>
  </w:num>
  <w:num w:numId="5" w16cid:durableId="200679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25"/>
    <w:rsid w:val="00112171"/>
    <w:rsid w:val="005D6D3C"/>
    <w:rsid w:val="005E0238"/>
    <w:rsid w:val="007F7C59"/>
    <w:rsid w:val="008400D1"/>
    <w:rsid w:val="00864AFD"/>
    <w:rsid w:val="009310F7"/>
    <w:rsid w:val="00942BA7"/>
    <w:rsid w:val="009D464E"/>
    <w:rsid w:val="00A038D0"/>
    <w:rsid w:val="00AB7B03"/>
    <w:rsid w:val="00B060F7"/>
    <w:rsid w:val="00C06D25"/>
    <w:rsid w:val="00E26EF4"/>
    <w:rsid w:val="00E6702B"/>
    <w:rsid w:val="00E93BB7"/>
    <w:rsid w:val="00EB69D8"/>
    <w:rsid w:val="00F0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2708"/>
  <w15:docId w15:val="{C0EB61A0-7B82-4C80-B9E9-F2A11C7E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8400D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F7C5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7C59"/>
  </w:style>
  <w:style w:type="paragraph" w:styleId="Piedepgina">
    <w:name w:val="footer"/>
    <w:basedOn w:val="Normal"/>
    <w:link w:val="PiedepginaCar"/>
    <w:uiPriority w:val="99"/>
    <w:unhideWhenUsed/>
    <w:rsid w:val="007F7C5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au@neurocoopsas.com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USUARIO</cp:lastModifiedBy>
  <cp:revision>2</cp:revision>
  <dcterms:created xsi:type="dcterms:W3CDTF">2026-09-04T21:10:00Z</dcterms:created>
  <dcterms:modified xsi:type="dcterms:W3CDTF">2026-09-04T21:10:00Z</dcterms:modified>
</cp:coreProperties>
</file>